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tabs>
          <w:tab w:pos="1703" w:val="left" w:leader="none"/>
        </w:tabs>
        <w:spacing w:before="29"/>
      </w:pPr>
      <w:r>
        <w:rPr/>
        <w:pict>
          <v:shape style="position:absolute;margin-left:404.42218pt;margin-top:69.498314pt;width:145.25pt;height:510.85pt;mso-position-horizontal-relative:page;mso-position-vertical-relative:page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17"/>
                    <w:gridCol w:w="1097"/>
                    <w:gridCol w:w="891"/>
                  </w:tblGrid>
                  <w:tr>
                    <w:trPr>
                      <w:trHeight w:val="14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line="126" w:lineRule="exact" w:before="0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8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line="126" w:lineRule="exact" w:before="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80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5.217.473,47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80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856.176,30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before="8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6.073.649,77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3.948.872,03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17.322,00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3.966.194,03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3.948.872,03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17.322,00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3.966.194,03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953.756,89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953.756,89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953.756,89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953.756,89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13.197,95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13.197,95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50.139,50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50.139,50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50.139,50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50.139,50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788.713,80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788.713,80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788.713,80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788.713,80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40.649,70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40.649,70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219.024,00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219.024,00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41.972,90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41.973,90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41.972,90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41.973,90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80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before="8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80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9.859,55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80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1.231.563,00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before="8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1.241.422,55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8.859,55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232.520,00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241.379,55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8.859,55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232.520,00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232.520,00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18.520,00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19.520,00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18.520,00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19.520,00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2.600,00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2.600,00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102.000,00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102.000,00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102.000,00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102.000,00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871.923,00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871.923,00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871.923,00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871.923,00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80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2.969.892,74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before="8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2.969.892,74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883.292,57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883.292,57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883.292,57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883.292,57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7.000,00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1.648.813,67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1.648.813,67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1.648.813,67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1.648.813,67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430.786,50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430.786,50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before="80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116.892,60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before="80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4.324.962,46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before="80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4.441.855,06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10.423,00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421.535,61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10.423,00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421.535,61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36.480,50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123.345,26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159.825,76</w:t>
                        </w:r>
                      </w:p>
                    </w:tc>
                  </w:tr>
                  <w:tr>
                    <w:trPr>
                      <w:trHeight w:val="168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36.480,50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123.345,26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159.825,76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1.043,30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1.972.246,37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1.973.289,67</w:t>
                        </w:r>
                      </w:p>
                    </w:tc>
                  </w:tr>
                  <w:tr>
                    <w:trPr>
                      <w:trHeight w:val="146" w:hRule="atLeast"/>
                    </w:trPr>
                    <w:tc>
                      <w:tcPr>
                        <w:tcW w:w="917" w:type="dxa"/>
                      </w:tcPr>
                      <w:p>
                        <w:pPr>
                          <w:pStyle w:val="TableParagraph"/>
                          <w:spacing w:line="115" w:lineRule="exact"/>
                          <w:ind w:right="231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1.043,30</w:t>
                        </w:r>
                      </w:p>
                    </w:tc>
                    <w:tc>
                      <w:tcPr>
                        <w:tcW w:w="1097" w:type="dxa"/>
                      </w:tcPr>
                      <w:p>
                        <w:pPr>
                          <w:pStyle w:val="TableParagraph"/>
                          <w:spacing w:line="115" w:lineRule="exact"/>
                          <w:ind w:right="205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1.972.246,37</w:t>
                        </w:r>
                      </w:p>
                    </w:tc>
                    <w:tc>
                      <w:tcPr>
                        <w:tcW w:w="891" w:type="dxa"/>
                      </w:tcPr>
                      <w:p>
                        <w:pPr>
                          <w:pStyle w:val="TableParagraph"/>
                          <w:spacing w:line="115" w:lineRule="exact"/>
                          <w:ind w:right="26"/>
                          <w:rPr>
                            <w:sz w:val="12"/>
                          </w:rPr>
                        </w:pPr>
                        <w:r>
                          <w:rPr>
                            <w:w w:val="90"/>
                            <w:sz w:val="12"/>
                          </w:rPr>
                          <w:t>1.973.289,67</w:t>
                        </w:r>
                      </w:p>
                    </w:tc>
                  </w:tr>
                </w:tbl>
                <w:p>
                  <w:pPr>
                    <w:pStyle w:val="BodyText"/>
                    <w:spacing w:before="0"/>
                    <w:ind w:left="0"/>
                  </w:pPr>
                </w:p>
              </w:txbxContent>
            </v:textbox>
            <w10:wrap type="none"/>
          </v:shape>
        </w:pict>
      </w:r>
      <w:r>
        <w:rPr/>
        <w:t>01</w:t>
        <w:tab/>
        <w:t>Legislativa</w:t>
      </w:r>
    </w:p>
    <w:p>
      <w:pPr>
        <w:pStyle w:val="BodyText"/>
        <w:tabs>
          <w:tab w:pos="1809" w:val="left" w:leader="none"/>
        </w:tabs>
        <w:spacing w:before="33"/>
      </w:pPr>
      <w:r>
        <w:rPr/>
        <w:t>01.031</w:t>
        <w:tab/>
        <w:t>Ação</w:t>
      </w:r>
      <w:r>
        <w:rPr>
          <w:spacing w:val="-1"/>
        </w:rPr>
        <w:t> </w:t>
      </w:r>
      <w:r>
        <w:rPr/>
        <w:t>Legislativa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01.031.0001</w:t>
        <w:tab/>
      </w:r>
      <w:r>
        <w:rPr/>
        <w:t>PROCESSO</w:t>
      </w:r>
      <w:r>
        <w:rPr>
          <w:spacing w:val="-2"/>
        </w:rPr>
        <w:t> </w:t>
      </w:r>
      <w:r>
        <w:rPr/>
        <w:t>LEGISLATIVO</w:t>
      </w:r>
    </w:p>
    <w:p>
      <w:pPr>
        <w:pStyle w:val="BodyText"/>
        <w:spacing w:before="10"/>
        <w:ind w:left="0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1703" w:val="left" w:leader="none"/>
          <w:tab w:pos="1704" w:val="left" w:leader="none"/>
        </w:tabs>
        <w:spacing w:line="240" w:lineRule="auto" w:before="0" w:after="0"/>
        <w:ind w:left="1703" w:right="0" w:hanging="1669"/>
        <w:jc w:val="left"/>
        <w:rPr>
          <w:sz w:val="12"/>
        </w:rPr>
      </w:pPr>
      <w:r>
        <w:rPr>
          <w:sz w:val="12"/>
        </w:rPr>
        <w:t>Administração</w:t>
      </w:r>
    </w:p>
    <w:p>
      <w:pPr>
        <w:pStyle w:val="ListParagraph"/>
        <w:numPr>
          <w:ilvl w:val="1"/>
          <w:numId w:val="1"/>
        </w:numPr>
        <w:tabs>
          <w:tab w:pos="1809" w:val="left" w:leader="none"/>
          <w:tab w:pos="1810" w:val="left" w:leader="none"/>
        </w:tabs>
        <w:spacing w:line="240" w:lineRule="auto" w:before="33" w:after="0"/>
        <w:ind w:left="1809" w:right="0" w:hanging="1775"/>
        <w:jc w:val="left"/>
        <w:rPr>
          <w:sz w:val="12"/>
        </w:rPr>
      </w:pPr>
      <w:r>
        <w:rPr>
          <w:sz w:val="12"/>
        </w:rPr>
        <w:t>Administração</w:t>
      </w:r>
      <w:r>
        <w:rPr>
          <w:spacing w:val="-2"/>
          <w:sz w:val="12"/>
        </w:rPr>
        <w:t> </w:t>
      </w:r>
      <w:r>
        <w:rPr>
          <w:sz w:val="12"/>
        </w:rPr>
        <w:t>Geral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04.122.0002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ListParagraph"/>
        <w:numPr>
          <w:ilvl w:val="1"/>
          <w:numId w:val="1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Administração</w:t>
      </w:r>
      <w:r>
        <w:rPr>
          <w:spacing w:val="-2"/>
          <w:sz w:val="12"/>
        </w:rPr>
        <w:t> </w:t>
      </w:r>
      <w:r>
        <w:rPr>
          <w:sz w:val="12"/>
        </w:rPr>
        <w:t>Financeira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04.123.0002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809" w:val="left" w:leader="none"/>
        </w:tabs>
      </w:pPr>
      <w:r>
        <w:rPr/>
        <w:t>04.182</w:t>
        <w:tab/>
        <w:t>Defesa</w:t>
      </w:r>
      <w:r>
        <w:rPr>
          <w:spacing w:val="-1"/>
        </w:rPr>
        <w:t> </w:t>
      </w:r>
      <w:r>
        <w:rPr/>
        <w:t>Civil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04.182.0002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809" w:val="left" w:leader="none"/>
        </w:tabs>
        <w:spacing w:before="33"/>
      </w:pPr>
      <w:r>
        <w:rPr/>
        <w:t>04.244</w:t>
        <w:tab/>
        <w:t>Assistência</w:t>
      </w:r>
      <w:r>
        <w:rPr>
          <w:spacing w:val="-2"/>
        </w:rPr>
        <w:t> </w:t>
      </w:r>
      <w:r>
        <w:rPr/>
        <w:t>Comunitária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04.244.0003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BodyText"/>
        <w:tabs>
          <w:tab w:pos="1809" w:val="left" w:leader="none"/>
        </w:tabs>
      </w:pPr>
      <w:r>
        <w:rPr/>
        <w:t>04.301</w:t>
        <w:tab/>
        <w:t>Atenção</w:t>
      </w:r>
      <w:r>
        <w:rPr>
          <w:spacing w:val="-1"/>
        </w:rPr>
        <w:t> </w:t>
      </w:r>
      <w:r>
        <w:rPr/>
        <w:t>Básica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04.301.0003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BodyText"/>
        <w:tabs>
          <w:tab w:pos="1809" w:val="left" w:leader="none"/>
        </w:tabs>
      </w:pPr>
      <w:r>
        <w:rPr/>
        <w:t>04.541</w:t>
        <w:tab/>
        <w:t>Preservação e Conservação</w:t>
      </w:r>
      <w:r>
        <w:rPr>
          <w:spacing w:val="-4"/>
        </w:rPr>
        <w:t> </w:t>
      </w:r>
      <w:r>
        <w:rPr/>
        <w:t>Ambiental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04.541.0002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809" w:val="left" w:leader="none"/>
        </w:tabs>
      </w:pPr>
      <w:r>
        <w:rPr/>
        <w:t>04.605</w:t>
        <w:tab/>
        <w:t>Abastecimento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04.605.0002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809" w:val="left" w:leader="none"/>
        </w:tabs>
      </w:pPr>
      <w:r>
        <w:rPr/>
        <w:t>04.813</w:t>
        <w:tab/>
        <w:t>Lazer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04.813.0002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spacing w:before="11"/>
        <w:ind w:left="0"/>
        <w:rPr>
          <w:sz w:val="14"/>
        </w:rPr>
      </w:pPr>
    </w:p>
    <w:p>
      <w:pPr>
        <w:pStyle w:val="BodyText"/>
        <w:tabs>
          <w:tab w:pos="1703" w:val="left" w:leader="none"/>
        </w:tabs>
        <w:spacing w:before="0"/>
      </w:pPr>
      <w:r>
        <w:rPr/>
        <w:t>06</w:t>
        <w:tab/>
        <w:t>Segurança</w:t>
      </w:r>
      <w:r>
        <w:rPr>
          <w:spacing w:val="-1"/>
        </w:rPr>
        <w:t> </w:t>
      </w:r>
      <w:r>
        <w:rPr/>
        <w:t>Pública</w:t>
      </w:r>
    </w:p>
    <w:p>
      <w:pPr>
        <w:pStyle w:val="BodyText"/>
        <w:tabs>
          <w:tab w:pos="1809" w:val="left" w:leader="none"/>
        </w:tabs>
      </w:pPr>
      <w:r>
        <w:rPr/>
        <w:t>06.451</w:t>
        <w:tab/>
        <w:t>Infra-Estrutura</w:t>
      </w:r>
      <w:r>
        <w:rPr>
          <w:spacing w:val="-2"/>
        </w:rPr>
        <w:t> </w:t>
      </w:r>
      <w:r>
        <w:rPr/>
        <w:t>Urbana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06.451.0002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spacing w:before="10"/>
        <w:ind w:left="0"/>
        <w:rPr>
          <w:sz w:val="14"/>
        </w:rPr>
      </w:pPr>
    </w:p>
    <w:p>
      <w:pPr>
        <w:pStyle w:val="BodyText"/>
        <w:tabs>
          <w:tab w:pos="1703" w:val="left" w:leader="none"/>
        </w:tabs>
        <w:spacing w:before="1"/>
      </w:pPr>
      <w:r>
        <w:rPr/>
        <w:t>08</w:t>
        <w:tab/>
        <w:t>Assistência</w:t>
      </w:r>
      <w:r>
        <w:rPr>
          <w:spacing w:val="-1"/>
        </w:rPr>
        <w:t> </w:t>
      </w:r>
      <w:r>
        <w:rPr/>
        <w:t>Social</w:t>
      </w:r>
    </w:p>
    <w:p>
      <w:pPr>
        <w:pStyle w:val="BodyText"/>
        <w:tabs>
          <w:tab w:pos="1809" w:val="left" w:leader="none"/>
        </w:tabs>
      </w:pPr>
      <w:r>
        <w:rPr/>
        <w:t>08.122</w:t>
        <w:tab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08.122.0002</w:t>
        <w:tab/>
      </w:r>
      <w:r>
        <w:rPr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08.122.0006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ListParagraph"/>
        <w:numPr>
          <w:ilvl w:val="1"/>
          <w:numId w:val="2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Assistência ao</w:t>
      </w:r>
      <w:r>
        <w:rPr>
          <w:spacing w:val="-3"/>
          <w:sz w:val="12"/>
        </w:rPr>
        <w:t> </w:t>
      </w:r>
      <w:r>
        <w:rPr>
          <w:sz w:val="12"/>
        </w:rPr>
        <w:t>Idoso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08.241.0006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ListParagraph"/>
        <w:numPr>
          <w:ilvl w:val="1"/>
          <w:numId w:val="2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Assistência ao Portador de</w:t>
      </w:r>
      <w:r>
        <w:rPr>
          <w:spacing w:val="-5"/>
          <w:sz w:val="12"/>
        </w:rPr>
        <w:t> </w:t>
      </w:r>
      <w:r>
        <w:rPr>
          <w:sz w:val="12"/>
        </w:rPr>
        <w:t>Deficiência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08.242.0006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ListParagraph"/>
        <w:numPr>
          <w:ilvl w:val="1"/>
          <w:numId w:val="2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Assistência à Criança e ao</w:t>
      </w:r>
      <w:r>
        <w:rPr>
          <w:spacing w:val="-7"/>
          <w:sz w:val="12"/>
        </w:rPr>
        <w:t> </w:t>
      </w:r>
      <w:r>
        <w:rPr>
          <w:sz w:val="12"/>
        </w:rPr>
        <w:t>Adolescente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08.243.0006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ListParagraph"/>
        <w:numPr>
          <w:ilvl w:val="1"/>
          <w:numId w:val="2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Assistência</w:t>
      </w:r>
      <w:r>
        <w:rPr>
          <w:spacing w:val="-2"/>
          <w:sz w:val="12"/>
        </w:rPr>
        <w:t> </w:t>
      </w:r>
      <w:r>
        <w:rPr>
          <w:sz w:val="12"/>
        </w:rPr>
        <w:t>Comunitária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08.244.0006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BodyText"/>
        <w:tabs>
          <w:tab w:pos="1809" w:val="left" w:leader="none"/>
        </w:tabs>
      </w:pPr>
      <w:r>
        <w:rPr/>
        <w:t>08.451</w:t>
        <w:tab/>
        <w:t>Infra-Estrutura</w:t>
      </w:r>
      <w:r>
        <w:rPr>
          <w:spacing w:val="-2"/>
        </w:rPr>
        <w:t> </w:t>
      </w:r>
      <w:r>
        <w:rPr/>
        <w:t>Urbana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08.451.0006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BodyText"/>
        <w:tabs>
          <w:tab w:pos="1809" w:val="left" w:leader="none"/>
        </w:tabs>
      </w:pPr>
      <w:r>
        <w:rPr/>
        <w:t>08.481</w:t>
        <w:tab/>
        <w:t>Habitação</w:t>
      </w:r>
      <w:r>
        <w:rPr>
          <w:spacing w:val="-1"/>
        </w:rPr>
        <w:t> </w:t>
      </w:r>
      <w:r>
        <w:rPr/>
        <w:t>Rural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08.481.0006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BodyText"/>
        <w:tabs>
          <w:tab w:pos="1809" w:val="left" w:leader="none"/>
        </w:tabs>
        <w:spacing w:before="33"/>
      </w:pPr>
      <w:r>
        <w:rPr/>
        <w:t>08.482</w:t>
        <w:tab/>
        <w:t>Habitação</w:t>
      </w:r>
      <w:r>
        <w:rPr>
          <w:spacing w:val="-1"/>
        </w:rPr>
        <w:t> </w:t>
      </w:r>
      <w:r>
        <w:rPr/>
        <w:t>Urbana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08.482.0006</w:t>
        <w:tab/>
      </w:r>
      <w:r>
        <w:rPr/>
        <w:t>ASSISTENCIA</w:t>
      </w:r>
      <w:r>
        <w:rPr>
          <w:spacing w:val="-2"/>
        </w:rPr>
        <w:t> </w:t>
      </w:r>
      <w:r>
        <w:rPr/>
        <w:t>SOCIAL</w:t>
      </w:r>
    </w:p>
    <w:p>
      <w:pPr>
        <w:pStyle w:val="BodyText"/>
        <w:spacing w:before="10"/>
        <w:ind w:left="0"/>
        <w:rPr>
          <w:sz w:val="14"/>
        </w:rPr>
      </w:pPr>
    </w:p>
    <w:p>
      <w:pPr>
        <w:pStyle w:val="BodyText"/>
        <w:tabs>
          <w:tab w:pos="1703" w:val="left" w:leader="none"/>
        </w:tabs>
        <w:spacing w:before="0"/>
      </w:pPr>
      <w:r>
        <w:rPr/>
        <w:t>10</w:t>
        <w:tab/>
        <w:t>Saúde</w:t>
      </w:r>
    </w:p>
    <w:p>
      <w:pPr>
        <w:pStyle w:val="BodyText"/>
        <w:tabs>
          <w:tab w:pos="1809" w:val="left" w:leader="none"/>
        </w:tabs>
      </w:pPr>
      <w:r>
        <w:rPr/>
        <w:t>10.122</w:t>
        <w:tab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10.122.0003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BodyText"/>
        <w:tabs>
          <w:tab w:pos="1809" w:val="left" w:leader="none"/>
        </w:tabs>
      </w:pPr>
      <w:r>
        <w:rPr/>
        <w:t>10.244</w:t>
        <w:tab/>
        <w:t>Assistência</w:t>
      </w:r>
      <w:r>
        <w:rPr>
          <w:spacing w:val="-2"/>
        </w:rPr>
        <w:t> </w:t>
      </w:r>
      <w:r>
        <w:rPr/>
        <w:t>Comunitária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10.244.0003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ListParagraph"/>
        <w:numPr>
          <w:ilvl w:val="1"/>
          <w:numId w:val="3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Atenção</w:t>
      </w:r>
      <w:r>
        <w:rPr>
          <w:spacing w:val="-1"/>
          <w:sz w:val="12"/>
        </w:rPr>
        <w:t> </w:t>
      </w:r>
      <w:r>
        <w:rPr>
          <w:sz w:val="12"/>
        </w:rPr>
        <w:t>Básica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10.301.0003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ListParagraph"/>
        <w:numPr>
          <w:ilvl w:val="1"/>
          <w:numId w:val="3"/>
        </w:numPr>
        <w:tabs>
          <w:tab w:pos="1809" w:val="left" w:leader="none"/>
          <w:tab w:pos="1810" w:val="left" w:leader="none"/>
        </w:tabs>
        <w:spacing w:line="240" w:lineRule="auto" w:before="32" w:after="0"/>
        <w:ind w:left="1809" w:right="0" w:hanging="1775"/>
        <w:jc w:val="left"/>
        <w:rPr>
          <w:sz w:val="12"/>
        </w:rPr>
      </w:pPr>
      <w:r>
        <w:rPr>
          <w:sz w:val="12"/>
        </w:rPr>
        <w:t>Assistência Hospitalar e</w:t>
      </w:r>
      <w:r>
        <w:rPr>
          <w:spacing w:val="-4"/>
          <w:sz w:val="12"/>
        </w:rPr>
        <w:t> </w:t>
      </w:r>
      <w:r>
        <w:rPr>
          <w:sz w:val="12"/>
        </w:rPr>
        <w:t>Ambulatorial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10.302.0003</w:t>
        <w:tab/>
      </w:r>
      <w:r>
        <w:rPr/>
        <w:t>SAUDE E</w:t>
      </w:r>
      <w:r>
        <w:rPr>
          <w:spacing w:val="-3"/>
        </w:rPr>
        <w:t> </w:t>
      </w:r>
      <w:r>
        <w:rPr/>
        <w:t>SANEAMENTO</w:t>
      </w:r>
    </w:p>
    <w:p>
      <w:pPr>
        <w:pStyle w:val="BodyText"/>
        <w:spacing w:before="10"/>
        <w:ind w:left="0"/>
        <w:rPr>
          <w:sz w:val="14"/>
        </w:rPr>
      </w:pPr>
    </w:p>
    <w:p>
      <w:pPr>
        <w:pStyle w:val="BodyText"/>
        <w:tabs>
          <w:tab w:pos="1703" w:val="left" w:leader="none"/>
        </w:tabs>
        <w:spacing w:before="0"/>
      </w:pPr>
      <w:r>
        <w:rPr/>
        <w:t>12</w:t>
        <w:tab/>
        <w:t>Educação</w:t>
      </w:r>
    </w:p>
    <w:p>
      <w:pPr>
        <w:pStyle w:val="BodyText"/>
        <w:tabs>
          <w:tab w:pos="1809" w:val="left" w:leader="none"/>
        </w:tabs>
      </w:pPr>
      <w:r>
        <w:rPr/>
        <w:t>12.122</w:t>
        <w:tab/>
        <w:t>Administração</w:t>
      </w:r>
      <w:r>
        <w:rPr>
          <w:spacing w:val="-2"/>
        </w:rPr>
        <w:t> </w:t>
      </w:r>
      <w:r>
        <w:rPr/>
        <w:t>Geral</w:t>
      </w:r>
    </w:p>
    <w:p>
      <w:pPr>
        <w:pStyle w:val="BodyText"/>
        <w:tabs>
          <w:tab w:pos="1965" w:val="left" w:leader="none"/>
        </w:tabs>
        <w:spacing w:before="23"/>
      </w:pPr>
      <w:r>
        <w:rPr>
          <w:position w:val="1"/>
        </w:rPr>
        <w:t>12.122.0004</w:t>
        <w:tab/>
      </w:r>
      <w:r>
        <w:rPr/>
        <w:t>EDUCAÇÃO E</w:t>
      </w:r>
      <w:r>
        <w:rPr>
          <w:spacing w:val="-3"/>
        </w:rPr>
        <w:t> </w:t>
      </w:r>
      <w:r>
        <w:rPr/>
        <w:t>CULTURA</w:t>
      </w:r>
      <w:r>
        <w:rPr>
          <w:w w:val="97"/>
        </w:rPr>
        <w:t> </w:t>
      </w:r>
    </w:p>
    <w:p>
      <w:pPr>
        <w:pStyle w:val="BodyText"/>
        <w:tabs>
          <w:tab w:pos="1809" w:val="left" w:leader="none"/>
        </w:tabs>
      </w:pPr>
      <w:r>
        <w:rPr/>
        <w:t>12.306</w:t>
        <w:tab/>
        <w:t>Alimentação e</w:t>
      </w:r>
      <w:r>
        <w:rPr>
          <w:spacing w:val="-3"/>
        </w:rPr>
        <w:t> </w:t>
      </w:r>
      <w:r>
        <w:rPr/>
        <w:t>Nutrição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12.306.0004</w:t>
        <w:tab/>
      </w:r>
      <w:r>
        <w:rPr/>
        <w:t>EDUCAÇÃO E</w:t>
      </w:r>
      <w:r>
        <w:rPr>
          <w:spacing w:val="-3"/>
        </w:rPr>
        <w:t> </w:t>
      </w:r>
      <w:r>
        <w:rPr/>
        <w:t>CULTURA</w:t>
      </w:r>
      <w:r>
        <w:rPr>
          <w:w w:val="97"/>
        </w:rPr>
        <w:t> </w:t>
      </w:r>
    </w:p>
    <w:p>
      <w:pPr>
        <w:pStyle w:val="BodyText"/>
        <w:tabs>
          <w:tab w:pos="1809" w:val="left" w:leader="none"/>
        </w:tabs>
      </w:pPr>
      <w:r>
        <w:rPr/>
        <w:t>12.361</w:t>
        <w:tab/>
        <w:t>Ensino</w:t>
      </w:r>
      <w:r>
        <w:rPr>
          <w:spacing w:val="-1"/>
        </w:rPr>
        <w:t> </w:t>
      </w:r>
      <w:r>
        <w:rPr/>
        <w:t>Fundamental</w:t>
      </w:r>
    </w:p>
    <w:p>
      <w:pPr>
        <w:pStyle w:val="BodyText"/>
        <w:tabs>
          <w:tab w:pos="1965" w:val="left" w:leader="none"/>
        </w:tabs>
        <w:spacing w:before="22"/>
      </w:pPr>
      <w:r>
        <w:rPr>
          <w:position w:val="1"/>
        </w:rPr>
        <w:t>12.361.0004</w:t>
        <w:tab/>
      </w:r>
      <w:r>
        <w:rPr/>
        <w:t>EDUCAÇÃO E</w:t>
      </w:r>
      <w:r>
        <w:rPr>
          <w:spacing w:val="-3"/>
        </w:rPr>
        <w:t> </w:t>
      </w:r>
      <w:r>
        <w:rPr/>
        <w:t>CULTURA</w:t>
      </w:r>
      <w:r>
        <w:rPr>
          <w:w w:val="97"/>
        </w:rPr>
        <w:t> </w:t>
      </w:r>
    </w:p>
    <w:p>
      <w:pPr>
        <w:spacing w:after="0"/>
        <w:sectPr>
          <w:headerReference w:type="default" r:id="rId5"/>
          <w:type w:val="continuous"/>
          <w:pgSz w:w="16840" w:h="11900" w:orient="landscape"/>
          <w:pgMar w:header="32" w:top="1340" w:bottom="0" w:left="0" w:right="2420"/>
          <w:pgNumType w:start="1"/>
        </w:sectPr>
      </w:pPr>
    </w:p>
    <w:p>
      <w:pPr>
        <w:pStyle w:val="BodyText"/>
        <w:spacing w:before="6"/>
        <w:ind w:left="0"/>
        <w:rPr>
          <w:sz w:val="3"/>
        </w:rPr>
      </w:pPr>
    </w:p>
    <w:tbl>
      <w:tblPr>
        <w:tblW w:w="0" w:type="auto"/>
        <w:jc w:val="left"/>
        <w:tblInd w:w="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74"/>
        <w:gridCol w:w="4223"/>
        <w:gridCol w:w="2493"/>
        <w:gridCol w:w="1109"/>
        <w:gridCol w:w="1066"/>
        <w:gridCol w:w="923"/>
      </w:tblGrid>
      <w:tr>
        <w:trPr>
          <w:trHeight w:val="146" w:hRule="atLeast"/>
        </w:trPr>
        <w:tc>
          <w:tcPr>
            <w:tcW w:w="1174" w:type="dxa"/>
          </w:tcPr>
          <w:p>
            <w:pPr>
              <w:pStyle w:val="TableParagraph"/>
              <w:spacing w:line="126" w:lineRule="exact" w:before="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</w:t>
            </w:r>
          </w:p>
        </w:tc>
        <w:tc>
          <w:tcPr>
            <w:tcW w:w="4223" w:type="dxa"/>
          </w:tcPr>
          <w:p>
            <w:pPr>
              <w:pStyle w:val="TableParagraph"/>
              <w:spacing w:line="126" w:lineRule="exact" w:before="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Educação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26" w:lineRule="exact" w:before="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116.892,60</w:t>
            </w:r>
          </w:p>
        </w:tc>
        <w:tc>
          <w:tcPr>
            <w:tcW w:w="1066" w:type="dxa"/>
          </w:tcPr>
          <w:p>
            <w:pPr>
              <w:pStyle w:val="TableParagraph"/>
              <w:spacing w:line="126" w:lineRule="exact" w:before="0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4.324.962,46</w:t>
            </w:r>
          </w:p>
        </w:tc>
        <w:tc>
          <w:tcPr>
            <w:tcW w:w="923" w:type="dxa"/>
          </w:tcPr>
          <w:p>
            <w:pPr>
              <w:pStyle w:val="TableParagraph"/>
              <w:spacing w:line="126" w:lineRule="exact" w:before="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4.441.855,06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12.365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Educação Infantil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11.986,45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675.726,23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687.712,68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12.365.0004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11.986,45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675.726,23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687.712,68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12.367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Educação Especial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35.099,80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25.806,52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60.906,32</w:t>
            </w:r>
          </w:p>
        </w:tc>
      </w:tr>
      <w:tr>
        <w:trPr>
          <w:trHeight w:val="174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12.367.0004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35.099,80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25.806,52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60.906,32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12.368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Educação Básica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7.000,00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1.095.323,97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1.102.323,97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12.368.0004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7.000,00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1.095.323,97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1.102.323,97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12.392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Difusão Cultural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14.859,55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10.978,50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25.838,05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12.392.0004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14.859,55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10.978,50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25.838,05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Cultura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140.401,50</w:t>
            </w:r>
          </w:p>
        </w:tc>
        <w:tc>
          <w:tcPr>
            <w:tcW w:w="1066" w:type="dxa"/>
          </w:tcPr>
          <w:p>
            <w:pPr>
              <w:pStyle w:val="TableParagraph"/>
              <w:spacing w:before="80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200,00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140.601,50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13.392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Difusão Cultural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140.401,50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200,00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140.601,50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13.392.0004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140.401,50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200,00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140.601,50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14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Direitos da Cidadania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14.243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Assistência à Criança e ao Adolescente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14.243.0006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ASSISTENCIA SOCIAL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134.210,90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18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Gestão Ambiental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18.542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Controle Ambiental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18.542.0002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5.211,50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Agricultura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954.529,44</w:t>
            </w:r>
          </w:p>
        </w:tc>
        <w:tc>
          <w:tcPr>
            <w:tcW w:w="1066" w:type="dxa"/>
          </w:tcPr>
          <w:p>
            <w:pPr>
              <w:pStyle w:val="TableParagraph"/>
              <w:spacing w:before="80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3,00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954.532,44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20.122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933.458,39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1,00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933.459,39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20.122.0005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AGRICULTURA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933.458,39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933.459,39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20.542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Controle Ambiental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16.071,05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16.071,05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20.542.0005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AGRICULTURA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16.071,05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16.071,05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20.606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Extensão Rural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5.000,00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2,00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5.002,00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20.606.0005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AGRICULTURA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5.000,00</w:t>
            </w: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2,00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5.002,00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23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Comércio e Serviços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23.122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23.122.0002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18.865,63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27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Desporto e Lazer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27.813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Lazer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27.813.0004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123.408,75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Encargos Especiais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80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634.885,90</w:t>
            </w:r>
          </w:p>
        </w:tc>
        <w:tc>
          <w:tcPr>
            <w:tcW w:w="1066" w:type="dxa"/>
          </w:tcPr>
          <w:p>
            <w:pPr>
              <w:pStyle w:val="TableParagraph"/>
              <w:spacing w:before="80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10,00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634.895,90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28.843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Serviço da Dívida Interna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208.859,55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208.859,55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28.843.0002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208.859,55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208.859,55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28.845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Outras Transferências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60.800,00</w:t>
            </w:r>
          </w:p>
        </w:tc>
        <w:tc>
          <w:tcPr>
            <w:tcW w:w="1066" w:type="dxa"/>
          </w:tcPr>
          <w:p>
            <w:pPr>
              <w:pStyle w:val="TableParagraph"/>
              <w:spacing w:line="130" w:lineRule="exact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10,00</w:t>
            </w: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60.810,00</w:t>
            </w:r>
          </w:p>
        </w:tc>
      </w:tr>
      <w:tr>
        <w:trPr>
          <w:trHeight w:val="167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28.845.0004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EDUCAÇÃO E CULTURA</w:t>
            </w:r>
            <w:r>
              <w:rPr>
                <w:w w:val="97"/>
                <w:sz w:val="12"/>
              </w:rPr>
              <w:t> 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60.800,00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60.800,00</w:t>
            </w:r>
          </w:p>
        </w:tc>
      </w:tr>
      <w:tr>
        <w:trPr>
          <w:trHeight w:val="17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28.845.0006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ASSISTENCIA SOCIAL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17"/>
              <w:ind w:right="175"/>
              <w:rPr>
                <w:sz w:val="12"/>
              </w:rPr>
            </w:pPr>
            <w:r>
              <w:rPr>
                <w:w w:val="90"/>
                <w:sz w:val="12"/>
              </w:rPr>
              <w:t>10,00</w:t>
            </w: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10,00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28.846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Outros Encargos Especiais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line="130" w:lineRule="exact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365.226,35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365.226,35</w:t>
            </w:r>
          </w:p>
        </w:tc>
      </w:tr>
      <w:tr>
        <w:trPr>
          <w:trHeight w:val="242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28.846.0002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17"/>
              <w:ind w:right="232"/>
              <w:rPr>
                <w:sz w:val="12"/>
              </w:rPr>
            </w:pPr>
            <w:r>
              <w:rPr>
                <w:w w:val="90"/>
                <w:sz w:val="12"/>
              </w:rPr>
              <w:t>365.226,35</w:t>
            </w: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365.226,35</w:t>
            </w:r>
          </w:p>
        </w:tc>
      </w:tr>
      <w:tr>
        <w:trPr>
          <w:trHeight w:val="236" w:hRule="atLeast"/>
        </w:trPr>
        <w:tc>
          <w:tcPr>
            <w:tcW w:w="1174" w:type="dxa"/>
          </w:tcPr>
          <w:p>
            <w:pPr>
              <w:pStyle w:val="TableParagraph"/>
              <w:spacing w:before="80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99</w:t>
            </w:r>
          </w:p>
        </w:tc>
        <w:tc>
          <w:tcPr>
            <w:tcW w:w="4223" w:type="dxa"/>
          </w:tcPr>
          <w:p>
            <w:pPr>
              <w:pStyle w:val="TableParagraph"/>
              <w:spacing w:before="80"/>
              <w:ind w:left="522"/>
              <w:jc w:val="left"/>
              <w:rPr>
                <w:sz w:val="12"/>
              </w:rPr>
            </w:pPr>
            <w:r>
              <w:rPr>
                <w:sz w:val="12"/>
              </w:rPr>
              <w:t>Reserva de Contingência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80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345.000,00</w:t>
            </w:r>
          </w:p>
        </w:tc>
      </w:tr>
      <w:tr>
        <w:trPr>
          <w:trHeight w:val="162" w:hRule="atLeast"/>
        </w:trPr>
        <w:tc>
          <w:tcPr>
            <w:tcW w:w="1174" w:type="dxa"/>
          </w:tcPr>
          <w:p>
            <w:pPr>
              <w:pStyle w:val="TableParagraph"/>
              <w:spacing w:line="130" w:lineRule="exact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99.999</w:t>
            </w:r>
          </w:p>
        </w:tc>
        <w:tc>
          <w:tcPr>
            <w:tcW w:w="4223" w:type="dxa"/>
          </w:tcPr>
          <w:p>
            <w:pPr>
              <w:pStyle w:val="TableParagraph"/>
              <w:spacing w:line="130" w:lineRule="exact"/>
              <w:ind w:left="627"/>
              <w:jc w:val="left"/>
              <w:rPr>
                <w:sz w:val="12"/>
              </w:rPr>
            </w:pPr>
            <w:r>
              <w:rPr>
                <w:sz w:val="12"/>
              </w:rPr>
              <w:t>Reserva de Contingência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line="130" w:lineRule="exact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345.000,00</w:t>
            </w:r>
          </w:p>
        </w:tc>
      </w:tr>
      <w:tr>
        <w:trPr>
          <w:trHeight w:val="263" w:hRule="atLeast"/>
        </w:trPr>
        <w:tc>
          <w:tcPr>
            <w:tcW w:w="1174" w:type="dxa"/>
          </w:tcPr>
          <w:p>
            <w:pPr>
              <w:pStyle w:val="TableParagraph"/>
              <w:spacing w:before="5"/>
              <w:ind w:left="28"/>
              <w:jc w:val="left"/>
              <w:rPr>
                <w:sz w:val="12"/>
              </w:rPr>
            </w:pPr>
            <w:r>
              <w:rPr>
                <w:sz w:val="12"/>
              </w:rPr>
              <w:t>99.999.0002</w:t>
            </w:r>
          </w:p>
        </w:tc>
        <w:tc>
          <w:tcPr>
            <w:tcW w:w="4223" w:type="dxa"/>
          </w:tcPr>
          <w:p>
            <w:pPr>
              <w:pStyle w:val="TableParagraph"/>
              <w:spacing w:before="17"/>
              <w:ind w:left="783"/>
              <w:jc w:val="left"/>
              <w:rPr>
                <w:sz w:val="12"/>
              </w:rPr>
            </w:pPr>
            <w:r>
              <w:rPr>
                <w:sz w:val="12"/>
              </w:rPr>
              <w:t>ADMINISTRAÇÃO GERAL</w:t>
            </w:r>
          </w:p>
        </w:tc>
        <w:tc>
          <w:tcPr>
            <w:tcW w:w="249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109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23" w:type="dxa"/>
          </w:tcPr>
          <w:p>
            <w:pPr>
              <w:pStyle w:val="TableParagraph"/>
              <w:spacing w:before="17"/>
              <w:ind w:right="28"/>
              <w:rPr>
                <w:sz w:val="12"/>
              </w:rPr>
            </w:pPr>
            <w:r>
              <w:rPr>
                <w:w w:val="90"/>
                <w:sz w:val="12"/>
              </w:rPr>
              <w:t>345.000,00</w:t>
            </w:r>
          </w:p>
        </w:tc>
      </w:tr>
      <w:tr>
        <w:trPr>
          <w:trHeight w:val="283" w:hRule="atLeast"/>
        </w:trPr>
        <w:tc>
          <w:tcPr>
            <w:tcW w:w="11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22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2493" w:type="dxa"/>
          </w:tcPr>
          <w:p>
            <w:pPr>
              <w:pStyle w:val="TableParagraph"/>
              <w:spacing w:before="81"/>
              <w:ind w:right="218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105"/>
                <w:sz w:val="10"/>
              </w:rPr>
              <w:t>Total:</w:t>
            </w:r>
          </w:p>
        </w:tc>
        <w:tc>
          <w:tcPr>
            <w:tcW w:w="1109" w:type="dxa"/>
          </w:tcPr>
          <w:p>
            <w:pPr>
              <w:pStyle w:val="TableParagraph"/>
              <w:spacing w:before="81"/>
              <w:ind w:right="232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8.612.413,00</w:t>
            </w:r>
          </w:p>
        </w:tc>
        <w:tc>
          <w:tcPr>
            <w:tcW w:w="1066" w:type="dxa"/>
          </w:tcPr>
          <w:p>
            <w:pPr>
              <w:pStyle w:val="TableParagraph"/>
              <w:spacing w:before="81"/>
              <w:ind w:right="175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9.382.807,50</w:t>
            </w:r>
          </w:p>
        </w:tc>
        <w:tc>
          <w:tcPr>
            <w:tcW w:w="923" w:type="dxa"/>
          </w:tcPr>
          <w:p>
            <w:pPr>
              <w:pStyle w:val="TableParagraph"/>
              <w:spacing w:before="81"/>
              <w:ind w:right="28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17.995.220,50</w:t>
            </w:r>
          </w:p>
        </w:tc>
      </w:tr>
      <w:tr>
        <w:trPr>
          <w:trHeight w:val="171" w:hRule="atLeast"/>
        </w:trPr>
        <w:tc>
          <w:tcPr>
            <w:tcW w:w="1174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223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2493" w:type="dxa"/>
          </w:tcPr>
          <w:p>
            <w:pPr>
              <w:pStyle w:val="TableParagraph"/>
              <w:spacing w:line="111" w:lineRule="exact" w:before="40"/>
              <w:ind w:right="261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105"/>
                <w:sz w:val="10"/>
              </w:rPr>
              <w:t>Total geral:</w:t>
            </w:r>
          </w:p>
        </w:tc>
        <w:tc>
          <w:tcPr>
            <w:tcW w:w="1109" w:type="dxa"/>
          </w:tcPr>
          <w:p>
            <w:pPr>
              <w:pStyle w:val="TableParagraph"/>
              <w:spacing w:line="111" w:lineRule="exact" w:before="40"/>
              <w:ind w:right="232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8.612.413,00</w:t>
            </w:r>
          </w:p>
        </w:tc>
        <w:tc>
          <w:tcPr>
            <w:tcW w:w="1066" w:type="dxa"/>
          </w:tcPr>
          <w:p>
            <w:pPr>
              <w:pStyle w:val="TableParagraph"/>
              <w:spacing w:line="111" w:lineRule="exact" w:before="40"/>
              <w:ind w:right="175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9.382.807,50</w:t>
            </w:r>
          </w:p>
        </w:tc>
        <w:tc>
          <w:tcPr>
            <w:tcW w:w="923" w:type="dxa"/>
          </w:tcPr>
          <w:p>
            <w:pPr>
              <w:pStyle w:val="TableParagraph"/>
              <w:spacing w:line="111" w:lineRule="exact" w:before="40"/>
              <w:ind w:right="28"/>
              <w:rPr>
                <w:rFonts w:ascii="Lucida Sans Unicode"/>
                <w:sz w:val="10"/>
              </w:rPr>
            </w:pPr>
            <w:r>
              <w:rPr>
                <w:rFonts w:ascii="Lucida Sans Unicode"/>
                <w:w w:val="95"/>
                <w:sz w:val="10"/>
              </w:rPr>
              <w:t>17.995.220,50</w:t>
            </w:r>
          </w:p>
        </w:tc>
      </w:tr>
    </w:tbl>
    <w:p>
      <w:pPr>
        <w:pStyle w:val="BodyText"/>
        <w:spacing w:before="5"/>
        <w:ind w:left="0"/>
        <w:rPr>
          <w:sz w:val="17"/>
        </w:rPr>
      </w:pPr>
    </w:p>
    <w:p>
      <w:pPr>
        <w:spacing w:after="0"/>
        <w:rPr>
          <w:sz w:val="17"/>
        </w:rPr>
        <w:sectPr>
          <w:pgSz w:w="16840" w:h="11900" w:orient="landscape"/>
          <w:pgMar w:header="32" w:footer="0" w:top="1340" w:bottom="280" w:left="0" w:right="2420"/>
        </w:sectPr>
      </w:pPr>
    </w:p>
    <w:p>
      <w:pPr>
        <w:pStyle w:val="BodyText"/>
        <w:spacing w:line="259" w:lineRule="auto" w:before="90"/>
        <w:ind w:left="359" w:right="40"/>
        <w:jc w:val="center"/>
      </w:pPr>
      <w:r>
        <w:rPr>
          <w:w w:val="90"/>
        </w:rPr>
        <w:t>________________________________ </w:t>
      </w:r>
      <w:r>
        <w:rPr/>
        <w:t>EVERALDO BUENO ROLIM</w:t>
      </w:r>
    </w:p>
    <w:p>
      <w:pPr>
        <w:pStyle w:val="BodyText"/>
        <w:spacing w:line="135" w:lineRule="exact" w:before="0"/>
        <w:ind w:left="359" w:right="40"/>
        <w:jc w:val="center"/>
      </w:pPr>
      <w:r>
        <w:rPr/>
        <w:t>PREFEITO MUNICIPAL</w:t>
      </w:r>
    </w:p>
    <w:p>
      <w:pPr>
        <w:pStyle w:val="BodyText"/>
        <w:spacing w:line="259" w:lineRule="auto" w:before="90"/>
        <w:ind w:left="359" w:right="40"/>
        <w:jc w:val="center"/>
      </w:pPr>
      <w:r>
        <w:rPr/>
        <w:br w:type="column"/>
      </w:r>
      <w:r>
        <w:rPr>
          <w:w w:val="90"/>
        </w:rPr>
        <w:t>________________________________ </w:t>
      </w:r>
      <w:r>
        <w:rPr>
          <w:w w:val="95"/>
        </w:rPr>
        <w:t>CLAUDIA IVANIA ROSARIO SANTOS </w:t>
      </w:r>
      <w:r>
        <w:rPr/>
        <w:t>SECRETARIA DA FAZENDA</w:t>
      </w:r>
    </w:p>
    <w:p>
      <w:pPr>
        <w:pStyle w:val="BodyText"/>
        <w:spacing w:line="259" w:lineRule="auto" w:before="90"/>
        <w:ind w:left="383" w:right="6922"/>
        <w:jc w:val="center"/>
      </w:pPr>
      <w:r>
        <w:rPr/>
        <w:br w:type="column"/>
      </w:r>
      <w:r>
        <w:rPr>
          <w:w w:val="90"/>
        </w:rPr>
        <w:t>________________________________ </w:t>
      </w:r>
      <w:r>
        <w:rPr/>
        <w:t>NILSON SIEVERS MARIANO CONTABILISTA</w:t>
      </w:r>
    </w:p>
    <w:sectPr>
      <w:type w:val="continuous"/>
      <w:pgSz w:w="16840" w:h="11900" w:orient="landscape"/>
      <w:pgMar w:top="1340" w:bottom="0" w:left="0" w:right="2420"/>
      <w:cols w:num="3" w:equalWidth="0">
        <w:col w:w="2394" w:space="188"/>
        <w:col w:w="2394" w:space="191"/>
        <w:col w:w="92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Lucida Sans Unicode">
    <w:altName w:val="Lucida Sans Unicode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509.996002pt;margin-top:-4887.700195pt;width:162pt;height:5475.6pt;mso-position-horizontal-relative:page;mso-position-vertical-relative:page;z-index:-253142016" coordorigin="10200,-97754" coordsize="3240,109512" path="m14,1020l10965,1020m14,1344l10965,1344m1651,1020l1651,1344m7773,1020l7773,1344m8865,1020l8865,1344m9945,1020l9945,1344e" filled="false" stroked="true" strokeweight=".6pt" strokecolor="#000000">
          <v:path arrowok="t"/>
          <v:stroke dashstyl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4.309998pt;margin-top:.578024pt;width:44.95pt;height:17.1pt;mso-position-horizontal-relative:page;mso-position-vertical-relative:page;z-index:-253140992" type="#_x0000_t202" filled="false" stroked="false">
          <v:textbox inset="0,0,0,0">
            <w:txbxContent>
              <w:p>
                <w:pPr>
                  <w:pStyle w:val="BodyText"/>
                  <w:spacing w:line="314" w:lineRule="auto" w:before="10"/>
                  <w:ind w:left="20" w:right="-15" w:firstLine="292"/>
                </w:pPr>
                <w:r>
                  <w:rPr>
                    <w:w w:val="95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5"/>
                  </w:rPr>
                  <w:t>/2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9844pt;margin-top:1.898063pt;width:414.8pt;height:41.85pt;mso-position-horizontal-relative:page;mso-position-vertical-relative:page;z-index:-253139968" type="#_x0000_t202" filled="false" stroked="false">
          <v:textbox inset="0,0,0,0">
            <w:txbxContent>
              <w:p>
                <w:pPr>
                  <w:pStyle w:val="BodyText"/>
                  <w:spacing w:before="29"/>
                  <w:ind w:left="20"/>
                  <w:rPr>
                    <w:rFonts w:ascii="Arial" w:hAnsi="Arial"/>
                  </w:rPr>
                </w:pPr>
                <w:r>
                  <w:rPr>
                    <w:rFonts w:ascii="Arial" w:hAnsi="Arial"/>
                    <w:w w:val="150"/>
                  </w:rPr>
                  <w:t>Natureza Jurídica não encontrada</w:t>
                </w:r>
              </w:p>
              <w:p>
                <w:pPr>
                  <w:pStyle w:val="BodyText"/>
                  <w:spacing w:before="93"/>
                  <w:ind w:left="20"/>
                  <w:rPr>
                    <w:rFonts w:ascii="Arial"/>
                  </w:rPr>
                </w:pPr>
                <w:r>
                  <w:rPr>
                    <w:rFonts w:ascii="Arial"/>
                    <w:w w:val="140"/>
                  </w:rPr>
                  <w:t>PREFEITURA MUNICIPAL DE INHACORA</w:t>
                </w:r>
              </w:p>
              <w:p>
                <w:pPr>
                  <w:spacing w:before="45"/>
                  <w:ind w:left="20" w:right="0" w:firstLine="0"/>
                  <w:jc w:val="left"/>
                  <w:rPr>
                    <w:sz w:val="15"/>
                  </w:rPr>
                </w:pPr>
                <w:r>
                  <w:rPr>
                    <w:sz w:val="15"/>
                  </w:rPr>
                  <w:t>LEI ORÇAMENTÁRIA ANUAL 2021</w:t>
                </w:r>
              </w:p>
              <w:p>
                <w:pPr>
                  <w:spacing w:before="36"/>
                  <w:ind w:left="20" w:right="0" w:firstLine="0"/>
                  <w:jc w:val="left"/>
                  <w:rPr>
                    <w:sz w:val="15"/>
                  </w:rPr>
                </w:pPr>
                <w:r>
                  <w:rPr>
                    <w:w w:val="95"/>
                    <w:sz w:val="15"/>
                  </w:rPr>
                  <w:t>Demonstrativo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da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Despesa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por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Funções,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Subfunções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e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Programas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conforme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o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Vínculo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com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os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Recursos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(Anexo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8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da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Lei</w:t>
                </w:r>
                <w:r>
                  <w:rPr>
                    <w:spacing w:val="-12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nº</w:t>
                </w:r>
                <w:r>
                  <w:rPr>
                    <w:spacing w:val="-11"/>
                    <w:w w:val="95"/>
                    <w:sz w:val="15"/>
                  </w:rPr>
                  <w:t> </w:t>
                </w:r>
                <w:r>
                  <w:rPr>
                    <w:w w:val="95"/>
                    <w:sz w:val="15"/>
                  </w:rPr>
                  <w:t>4.320/64)</w:t>
                </w:r>
              </w:p>
            </w:txbxContent>
          </v:textbox>
          <w10:wrap type="none"/>
        </v:shape>
      </w:pict>
    </w:r>
    <w:r>
      <w:rPr/>
      <w:pict>
        <v:shape style="position:absolute;margin-left:31.2703pt;margin-top:55.178013pt;width:19.650pt;height:8.25pt;mso-position-horizontal-relative:page;mso-position-vertical-relative:page;z-index:-253138944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>
                    <w:w w:val="95"/>
                  </w:rPr>
                  <w:t>Código</w:t>
                </w:r>
              </w:p>
            </w:txbxContent>
          </v:textbox>
          <w10:wrap type="none"/>
        </v:shape>
      </w:pict>
    </w:r>
    <w:r>
      <w:rPr/>
      <w:pict>
        <v:shape style="position:absolute;margin-left:215.949997pt;margin-top:55.178013pt;width:36.450pt;height:8.25pt;mso-position-horizontal-relative:page;mso-position-vertical-relative:page;z-index:-253137920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>
                    <w:w w:val="90"/>
                  </w:rPr>
                  <w:t>Especificação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03.51001pt;margin-top:55.178013pt;width:24.8pt;height:8.25pt;mso-position-horizontal-relative:page;mso-position-vertical-relative:page;z-index:-253136896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>
                    <w:w w:val="90"/>
                  </w:rPr>
                  <w:t>Ordinário</w:t>
                </w:r>
              </w:p>
            </w:txbxContent>
          </v:textbox>
          <w10:wrap type="none"/>
        </v:shape>
      </w:pict>
    </w:r>
    <w:r>
      <w:rPr/>
      <w:pict>
        <v:shape style="position:absolute;margin-left:457.269989pt;margin-top:55.178013pt;width:26.5pt;height:8.25pt;mso-position-horizontal-relative:page;mso-position-vertical-relative:page;z-index:-253135872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>
                    <w:w w:val="95"/>
                  </w:rPr>
                  <w:t>Vinculado</w:t>
                </w:r>
              </w:p>
            </w:txbxContent>
          </v:textbox>
          <w10:wrap type="none"/>
        </v:shape>
      </w:pict>
    </w:r>
    <w:r>
      <w:rPr/>
      <w:pict>
        <v:shape style="position:absolute;margin-left:517.390015pt;margin-top:55.178013pt;width:14.4pt;height:8.25pt;mso-position-horizontal-relative:page;mso-position-vertical-relative:page;z-index:-253134848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20"/>
                </w:pPr>
                <w:r>
                  <w:rPr>
                    <w:w w:val="95"/>
                  </w:rPr>
                  <w:t>Total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0"/>
      <w:numFmt w:val="decimal"/>
      <w:lvlText w:val="%1"/>
      <w:lvlJc w:val="left"/>
      <w:pPr>
        <w:ind w:left="1809" w:hanging="1774"/>
        <w:jc w:val="left"/>
      </w:pPr>
      <w:rPr>
        <w:rFonts w:hint="default"/>
        <w:lang w:val="pt-PT" w:eastAsia="pt-PT" w:bidi="pt-PT"/>
      </w:rPr>
    </w:lvl>
    <w:lvl w:ilvl="1">
      <w:start w:val="301"/>
      <w:numFmt w:val="decimal"/>
      <w:lvlText w:val="%1.%2"/>
      <w:lvlJc w:val="left"/>
      <w:pPr>
        <w:ind w:left="1809" w:hanging="1774"/>
        <w:jc w:val="left"/>
      </w:pPr>
      <w:rPr>
        <w:rFonts w:hint="default" w:ascii="Microsoft Sans Serif" w:hAnsi="Microsoft Sans Serif" w:eastAsia="Microsoft Sans Serif" w:cs="Microsoft Sans Serif"/>
        <w:w w:val="93"/>
        <w:sz w:val="12"/>
        <w:szCs w:val="12"/>
        <w:lang w:val="pt-PT" w:eastAsia="pt-PT" w:bidi="pt-PT"/>
      </w:rPr>
    </w:lvl>
    <w:lvl w:ilvl="2">
      <w:start w:val="0"/>
      <w:numFmt w:val="bullet"/>
      <w:lvlText w:val="•"/>
      <w:lvlJc w:val="left"/>
      <w:pPr>
        <w:ind w:left="4324" w:hanging="1774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5586" w:hanging="1774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6848" w:hanging="1774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8110" w:hanging="1774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9372" w:hanging="1774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10634" w:hanging="1774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11896" w:hanging="1774"/>
      </w:pPr>
      <w:rPr>
        <w:rFonts w:hint="default"/>
        <w:lang w:val="pt-PT" w:eastAsia="pt-PT" w:bidi="pt-PT"/>
      </w:rPr>
    </w:lvl>
  </w:abstractNum>
  <w:abstractNum w:abstractNumId="1">
    <w:multiLevelType w:val="hybridMultilevel"/>
    <w:lvl w:ilvl="0">
      <w:start w:val="8"/>
      <w:numFmt w:val="decimalZero"/>
      <w:lvlText w:val="%1"/>
      <w:lvlJc w:val="left"/>
      <w:pPr>
        <w:ind w:left="1809" w:hanging="1774"/>
        <w:jc w:val="left"/>
      </w:pPr>
      <w:rPr>
        <w:rFonts w:hint="default"/>
        <w:lang w:val="pt-PT" w:eastAsia="pt-PT" w:bidi="pt-PT"/>
      </w:rPr>
    </w:lvl>
    <w:lvl w:ilvl="1">
      <w:start w:val="241"/>
      <w:numFmt w:val="decimal"/>
      <w:lvlText w:val="%1.%2"/>
      <w:lvlJc w:val="left"/>
      <w:pPr>
        <w:ind w:left="1809" w:hanging="1774"/>
        <w:jc w:val="left"/>
      </w:pPr>
      <w:rPr>
        <w:rFonts w:hint="default" w:ascii="Microsoft Sans Serif" w:hAnsi="Microsoft Sans Serif" w:eastAsia="Microsoft Sans Serif" w:cs="Microsoft Sans Serif"/>
        <w:w w:val="93"/>
        <w:sz w:val="12"/>
        <w:szCs w:val="12"/>
        <w:lang w:val="pt-PT" w:eastAsia="pt-PT" w:bidi="pt-PT"/>
      </w:rPr>
    </w:lvl>
    <w:lvl w:ilvl="2">
      <w:start w:val="0"/>
      <w:numFmt w:val="bullet"/>
      <w:lvlText w:val="•"/>
      <w:lvlJc w:val="left"/>
      <w:pPr>
        <w:ind w:left="4324" w:hanging="1774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5586" w:hanging="1774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6848" w:hanging="1774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8110" w:hanging="1774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9372" w:hanging="1774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10634" w:hanging="1774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11896" w:hanging="1774"/>
      </w:pPr>
      <w:rPr>
        <w:rFonts w:hint="default"/>
        <w:lang w:val="pt-PT" w:eastAsia="pt-PT" w:bidi="pt-PT"/>
      </w:rPr>
    </w:lvl>
  </w:abstractNum>
  <w:abstractNum w:abstractNumId="0">
    <w:multiLevelType w:val="hybridMultilevel"/>
    <w:lvl w:ilvl="0">
      <w:start w:val="4"/>
      <w:numFmt w:val="decimalZero"/>
      <w:lvlText w:val="%1"/>
      <w:lvlJc w:val="left"/>
      <w:pPr>
        <w:ind w:left="1703" w:hanging="1668"/>
        <w:jc w:val="left"/>
      </w:pPr>
      <w:rPr>
        <w:rFonts w:hint="default" w:ascii="Microsoft Sans Serif" w:hAnsi="Microsoft Sans Serif" w:eastAsia="Microsoft Sans Serif" w:cs="Microsoft Sans Serif"/>
        <w:w w:val="93"/>
        <w:sz w:val="12"/>
        <w:szCs w:val="12"/>
        <w:lang w:val="pt-PT" w:eastAsia="pt-PT" w:bidi="pt-PT"/>
      </w:rPr>
    </w:lvl>
    <w:lvl w:ilvl="1">
      <w:start w:val="122"/>
      <w:numFmt w:val="decimal"/>
      <w:lvlText w:val="%1.%2"/>
      <w:lvlJc w:val="left"/>
      <w:pPr>
        <w:ind w:left="1809" w:hanging="1774"/>
        <w:jc w:val="left"/>
      </w:pPr>
      <w:rPr>
        <w:rFonts w:hint="default" w:ascii="Microsoft Sans Serif" w:hAnsi="Microsoft Sans Serif" w:eastAsia="Microsoft Sans Serif" w:cs="Microsoft Sans Serif"/>
        <w:w w:val="93"/>
        <w:sz w:val="12"/>
        <w:szCs w:val="12"/>
        <w:lang w:val="pt-PT" w:eastAsia="pt-PT" w:bidi="pt-PT"/>
      </w:rPr>
    </w:lvl>
    <w:lvl w:ilvl="2">
      <w:start w:val="0"/>
      <w:numFmt w:val="bullet"/>
      <w:lvlText w:val="•"/>
      <w:lvlJc w:val="left"/>
      <w:pPr>
        <w:ind w:left="3202" w:hanging="1774"/>
      </w:pPr>
      <w:rPr>
        <w:rFonts w:hint="default"/>
        <w:lang w:val="pt-PT" w:eastAsia="pt-PT" w:bidi="pt-PT"/>
      </w:rPr>
    </w:lvl>
    <w:lvl w:ilvl="3">
      <w:start w:val="0"/>
      <w:numFmt w:val="bullet"/>
      <w:lvlText w:val="•"/>
      <w:lvlJc w:val="left"/>
      <w:pPr>
        <w:ind w:left="4604" w:hanging="1774"/>
      </w:pPr>
      <w:rPr>
        <w:rFonts w:hint="default"/>
        <w:lang w:val="pt-PT" w:eastAsia="pt-PT" w:bidi="pt-PT"/>
      </w:rPr>
    </w:lvl>
    <w:lvl w:ilvl="4">
      <w:start w:val="0"/>
      <w:numFmt w:val="bullet"/>
      <w:lvlText w:val="•"/>
      <w:lvlJc w:val="left"/>
      <w:pPr>
        <w:ind w:left="6006" w:hanging="1774"/>
      </w:pPr>
      <w:rPr>
        <w:rFonts w:hint="default"/>
        <w:lang w:val="pt-PT" w:eastAsia="pt-PT" w:bidi="pt-PT"/>
      </w:rPr>
    </w:lvl>
    <w:lvl w:ilvl="5">
      <w:start w:val="0"/>
      <w:numFmt w:val="bullet"/>
      <w:lvlText w:val="•"/>
      <w:lvlJc w:val="left"/>
      <w:pPr>
        <w:ind w:left="7408" w:hanging="1774"/>
      </w:pPr>
      <w:rPr>
        <w:rFonts w:hint="default"/>
        <w:lang w:val="pt-PT" w:eastAsia="pt-PT" w:bidi="pt-PT"/>
      </w:rPr>
    </w:lvl>
    <w:lvl w:ilvl="6">
      <w:start w:val="0"/>
      <w:numFmt w:val="bullet"/>
      <w:lvlText w:val="•"/>
      <w:lvlJc w:val="left"/>
      <w:pPr>
        <w:ind w:left="8811" w:hanging="1774"/>
      </w:pPr>
      <w:rPr>
        <w:rFonts w:hint="default"/>
        <w:lang w:val="pt-PT" w:eastAsia="pt-PT" w:bidi="pt-PT"/>
      </w:rPr>
    </w:lvl>
    <w:lvl w:ilvl="7">
      <w:start w:val="0"/>
      <w:numFmt w:val="bullet"/>
      <w:lvlText w:val="•"/>
      <w:lvlJc w:val="left"/>
      <w:pPr>
        <w:ind w:left="10213" w:hanging="1774"/>
      </w:pPr>
      <w:rPr>
        <w:rFonts w:hint="default"/>
        <w:lang w:val="pt-PT" w:eastAsia="pt-PT" w:bidi="pt-PT"/>
      </w:rPr>
    </w:lvl>
    <w:lvl w:ilvl="8">
      <w:start w:val="0"/>
      <w:numFmt w:val="bullet"/>
      <w:lvlText w:val="•"/>
      <w:lvlJc w:val="left"/>
      <w:pPr>
        <w:ind w:left="11615" w:hanging="1774"/>
      </w:pPr>
      <w:rPr>
        <w:rFonts w:hint="default"/>
        <w:lang w:val="pt-PT" w:eastAsia="pt-PT" w:bidi="pt-P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t-PT" w:eastAsia="pt-PT" w:bidi="pt-PT"/>
    </w:rPr>
  </w:style>
  <w:style w:styleId="BodyText" w:type="paragraph">
    <w:name w:val="Body Text"/>
    <w:basedOn w:val="Normal"/>
    <w:uiPriority w:val="1"/>
    <w:qFormat/>
    <w:pPr>
      <w:spacing w:before="32"/>
      <w:ind w:left="35"/>
    </w:pPr>
    <w:rPr>
      <w:rFonts w:ascii="Microsoft Sans Serif" w:hAnsi="Microsoft Sans Serif" w:eastAsia="Microsoft Sans Serif" w:cs="Microsoft Sans Serif"/>
      <w:sz w:val="12"/>
      <w:szCs w:val="12"/>
      <w:lang w:val="pt-PT" w:eastAsia="pt-PT" w:bidi="pt-PT"/>
    </w:rPr>
  </w:style>
  <w:style w:styleId="ListParagraph" w:type="paragraph">
    <w:name w:val="List Paragraph"/>
    <w:basedOn w:val="Normal"/>
    <w:uiPriority w:val="1"/>
    <w:qFormat/>
    <w:pPr>
      <w:spacing w:before="32"/>
      <w:ind w:left="1809" w:hanging="1775"/>
    </w:pPr>
    <w:rPr>
      <w:rFonts w:ascii="Microsoft Sans Serif" w:hAnsi="Microsoft Sans Serif" w:eastAsia="Microsoft Sans Serif" w:cs="Microsoft Sans Serif"/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11"/>
      <w:jc w:val="right"/>
    </w:pPr>
    <w:rPr>
      <w:rFonts w:ascii="Microsoft Sans Serif" w:hAnsi="Microsoft Sans Serif" w:eastAsia="Microsoft Sans Serif" w:cs="Microsoft Sans Serif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Demonstrativo da De</dc:title>
  <dcterms:created xsi:type="dcterms:W3CDTF">2021-01-06T01:42:35Z</dcterms:created>
  <dcterms:modified xsi:type="dcterms:W3CDTF">2021-01-06T01:42:35Z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